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54A49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### Highest-Risk Issues First (Prioritized by Likelihood/Impact of Failure at 500 RPS Peaks)</w:t>
      </w:r>
    </w:p>
    <w:p w14:paraId="657F859E" w14:textId="77777777" w:rsidR="00E869CF" w:rsidRPr="00E869CF" w:rsidRDefault="00E869CF" w:rsidP="00E869CF">
      <w:pPr>
        <w:rPr>
          <w:b/>
          <w:bCs/>
        </w:rPr>
      </w:pPr>
    </w:p>
    <w:p w14:paraId="6835F9F4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**1. Missing Persistent Data Storage (No Database Visible)**  </w:t>
      </w:r>
    </w:p>
    <w:p w14:paraId="79C2F3A2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No shared database or storage layer shown; all services float in isolation. At 50k DAU/500 RPS (e.g., flash sales), every order, user session, or inventory update fails immediately—no writes persist. E-commerce core (cart, payments, stock) collapses in seconds, leading to revenue loss and data corruption.  </w:t>
      </w:r>
    </w:p>
    <w:p w14:paraId="47098091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**Fix**: Introduce a sharded primary DB like </w:t>
      </w:r>
      <w:proofErr w:type="spellStart"/>
      <w:r w:rsidRPr="00E869CF">
        <w:rPr>
          <w:b/>
          <w:bCs/>
        </w:rPr>
        <w:t>CockroachDB</w:t>
      </w:r>
      <w:proofErr w:type="spellEnd"/>
      <w:r w:rsidRPr="00E869CF">
        <w:rPr>
          <w:b/>
          <w:bCs/>
        </w:rPr>
        <w:t xml:space="preserve"> or Amazon Aurora PostgreSQL for ACID transactions, with Redis for sessions/inventory caches. Use CQRS pattern: write to DB async, read from replicas.</w:t>
      </w:r>
    </w:p>
    <w:p w14:paraId="5296181C" w14:textId="77777777" w:rsidR="00E869CF" w:rsidRPr="00E869CF" w:rsidRDefault="00E869CF" w:rsidP="00E869CF">
      <w:pPr>
        <w:rPr>
          <w:b/>
          <w:bCs/>
        </w:rPr>
      </w:pPr>
    </w:p>
    <w:p w14:paraId="6327D76A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**2. No Load Balancer or API Gateway**  </w:t>
      </w:r>
    </w:p>
    <w:p w14:paraId="0A7FF745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Direct exposure of replicated servers without ingress; traffic hits servers unevenly or overwhelms one. At peaks, first server OOMs/kills (single-threaded bottlenecks common), cascading to 503s site-wide. No rate limiting = DDoS vuln.  </w:t>
      </w:r>
    </w:p>
    <w:p w14:paraId="6A3DCBE9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Front with AWS ALB/Nginx Ingress or Kong/</w:t>
      </w:r>
      <w:proofErr w:type="spellStart"/>
      <w:r w:rsidRPr="00E869CF">
        <w:rPr>
          <w:b/>
          <w:bCs/>
        </w:rPr>
        <w:t>Traefik</w:t>
      </w:r>
      <w:proofErr w:type="spellEnd"/>
      <w:r w:rsidRPr="00E869CF">
        <w:rPr>
          <w:b/>
          <w:bCs/>
        </w:rPr>
        <w:t xml:space="preserve"> API Gateway for L7 routing, auto-scaling groups (ASGs), and WAF. Target &lt;100ms latency SLIs.</w:t>
      </w:r>
    </w:p>
    <w:p w14:paraId="5FC48C2C" w14:textId="77777777" w:rsidR="00E869CF" w:rsidRPr="00E869CF" w:rsidRDefault="00E869CF" w:rsidP="00E869CF">
      <w:pPr>
        <w:rPr>
          <w:b/>
          <w:bCs/>
        </w:rPr>
      </w:pPr>
    </w:p>
    <w:p w14:paraId="12426EB8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**3. Synchronous Inter-Service Communication Implied (No Async Decoupling)**  </w:t>
      </w:r>
    </w:p>
    <w:p w14:paraId="199E508E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Services shown adjacent, suggesting REST/</w:t>
      </w:r>
      <w:proofErr w:type="spellStart"/>
      <w:r w:rsidRPr="00E869CF">
        <w:rPr>
          <w:b/>
          <w:bCs/>
        </w:rPr>
        <w:t>gRPC</w:t>
      </w:r>
      <w:proofErr w:type="spellEnd"/>
      <w:r w:rsidRPr="00E869CF">
        <w:rPr>
          <w:b/>
          <w:bCs/>
        </w:rPr>
        <w:t xml:space="preserve"> RPCs; a slow service (e.g., payments) blocks callers chain-wide. At 500 RPS, tail latencies amplify 10x (e.g., 99th %</w:t>
      </w:r>
      <w:proofErr w:type="spellStart"/>
      <w:r w:rsidRPr="00E869CF">
        <w:rPr>
          <w:b/>
          <w:bCs/>
        </w:rPr>
        <w:t>ile</w:t>
      </w:r>
      <w:proofErr w:type="spellEnd"/>
      <w:r w:rsidRPr="00E869CF">
        <w:rPr>
          <w:b/>
          <w:bCs/>
        </w:rPr>
        <w:t xml:space="preserve"> &gt;5s), starving queues and crashing under load.  </w:t>
      </w:r>
    </w:p>
    <w:p w14:paraId="6985048A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Mandate async via Apache Kafka or AWS SQS/SNS for events (orders, inventory updates). Use outbox pattern for DB-eventual consistency; reserve sync for &lt;10ms critical paths.</w:t>
      </w:r>
    </w:p>
    <w:p w14:paraId="2F0C21BD" w14:textId="77777777" w:rsidR="00E869CF" w:rsidRPr="00E869CF" w:rsidRDefault="00E869CF" w:rsidP="00E869CF">
      <w:pPr>
        <w:rPr>
          <w:b/>
          <w:bCs/>
        </w:rPr>
      </w:pPr>
    </w:p>
    <w:p w14:paraId="7F770FF2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**4. No Caching Layer**  </w:t>
      </w:r>
    </w:p>
    <w:p w14:paraId="15ABB146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Repeated hits to DB/services for reads (product </w:t>
      </w:r>
      <w:proofErr w:type="spellStart"/>
      <w:r w:rsidRPr="00E869CF">
        <w:rPr>
          <w:b/>
          <w:bCs/>
        </w:rPr>
        <w:t>catalogs</w:t>
      </w:r>
      <w:proofErr w:type="spellEnd"/>
      <w:r w:rsidRPr="00E869CF">
        <w:rPr>
          <w:b/>
          <w:bCs/>
        </w:rPr>
        <w:t xml:space="preserve">, user profiles). 500 RPS queries thrash storage (e.g., 1M+ QPS </w:t>
      </w:r>
      <w:proofErr w:type="spellStart"/>
      <w:r w:rsidRPr="00E869CF">
        <w:rPr>
          <w:b/>
          <w:bCs/>
        </w:rPr>
        <w:t>equiv</w:t>
      </w:r>
      <w:proofErr w:type="spellEnd"/>
      <w:r w:rsidRPr="00E869CF">
        <w:rPr>
          <w:b/>
          <w:bCs/>
        </w:rPr>
        <w:t xml:space="preserve"> post-cache-miss), spiking CPU/IO to 100%, causing timeouts. Hotspots like top products kill perf.  </w:t>
      </w:r>
    </w:p>
    <w:p w14:paraId="76BC95BB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Multi-tier Redis Cluster (in-memory, 1-10s TTL) for hot data + CDN (CloudFront) for static assets/images. Implement cache-aside + write-through; monitor hit rate &gt;95%.</w:t>
      </w:r>
    </w:p>
    <w:p w14:paraId="3BC915D4" w14:textId="77777777" w:rsidR="00E869CF" w:rsidRPr="00E869CF" w:rsidRDefault="00E869CF" w:rsidP="00E869CF">
      <w:pPr>
        <w:rPr>
          <w:b/>
          <w:bCs/>
        </w:rPr>
      </w:pPr>
    </w:p>
    <w:p w14:paraId="2C573943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lastRenderedPageBreak/>
        <w:t xml:space="preserve">**5. Lack of Fault Tolerance/Resilience Patterns**  </w:t>
      </w:r>
    </w:p>
    <w:p w14:paraId="293C919D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No circuit breakers, retries, or timeouts between services. One failing microservice (e.g., inventory during outage) propagates failures, hitting 50% error rates at peaks via thundering herd.  </w:t>
      </w:r>
    </w:p>
    <w:p w14:paraId="13AAF873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Embed Resilience4j (Java) or Polly (.NET) libraries; use Istio service mesh for auto circuit-breaking, retries (exponential backoff), and timeouts (&lt;2s). Fail-fast with fallbacks (e.g., cached inventory).</w:t>
      </w:r>
    </w:p>
    <w:p w14:paraId="210A0109" w14:textId="77777777" w:rsidR="00E869CF" w:rsidRPr="00E869CF" w:rsidRDefault="00E869CF" w:rsidP="00E869CF">
      <w:pPr>
        <w:rPr>
          <w:b/>
          <w:bCs/>
        </w:rPr>
      </w:pPr>
    </w:p>
    <w:p w14:paraId="17D68506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**6. No Service Discovery or Orchestration**  </w:t>
      </w:r>
    </w:p>
    <w:p w14:paraId="1BB9E6FD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Replicated services "as needed" but no registry; dynamic scaling fails—services can't locate peers/DB. At scale-up (e.g., auto-scale to 20 pods), connection storms or stale endpoints cause intermittent outages.  </w:t>
      </w:r>
    </w:p>
    <w:p w14:paraId="45DF270A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**Fix**: Deploy on Kubernetes with </w:t>
      </w:r>
      <w:proofErr w:type="spellStart"/>
      <w:r w:rsidRPr="00E869CF">
        <w:rPr>
          <w:b/>
          <w:bCs/>
        </w:rPr>
        <w:t>CoreDNS</w:t>
      </w:r>
      <w:proofErr w:type="spellEnd"/>
      <w:r w:rsidRPr="00E869CF">
        <w:rPr>
          <w:b/>
          <w:bCs/>
        </w:rPr>
        <w:t xml:space="preserve"> for discovery + HPA (Horizontal Pod </w:t>
      </w:r>
      <w:proofErr w:type="spellStart"/>
      <w:r w:rsidRPr="00E869CF">
        <w:rPr>
          <w:b/>
          <w:bCs/>
        </w:rPr>
        <w:t>Autoscaler</w:t>
      </w:r>
      <w:proofErr w:type="spellEnd"/>
      <w:r w:rsidRPr="00E869CF">
        <w:rPr>
          <w:b/>
          <w:bCs/>
        </w:rPr>
        <w:t xml:space="preserve">) on CPU/RPS metrics. Use Consul for non-K8s; service mesh like </w:t>
      </w:r>
      <w:proofErr w:type="spellStart"/>
      <w:r w:rsidRPr="00E869CF">
        <w:rPr>
          <w:b/>
          <w:bCs/>
        </w:rPr>
        <w:t>Linkerd</w:t>
      </w:r>
      <w:proofErr w:type="spellEnd"/>
      <w:r w:rsidRPr="00E869CF">
        <w:rPr>
          <w:b/>
          <w:bCs/>
        </w:rPr>
        <w:t xml:space="preserve"> for traffic mgmt.</w:t>
      </w:r>
    </w:p>
    <w:p w14:paraId="1CE98E24" w14:textId="77777777" w:rsidR="00E869CF" w:rsidRPr="00E869CF" w:rsidRDefault="00E869CF" w:rsidP="00E869CF">
      <w:pPr>
        <w:rPr>
          <w:b/>
          <w:bCs/>
        </w:rPr>
      </w:pPr>
    </w:p>
    <w:p w14:paraId="46FEB6F2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**7. Complete Absence of Observability Stack**  </w:t>
      </w:r>
    </w:p>
    <w:p w14:paraId="34BD40C6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No metrics, traces, or logs; debugging under load impossible. Peaks mask issues (e.g., slow queries), leading to blind firefighting; MTTR &gt;hours. SLO violations undetected.  </w:t>
      </w:r>
    </w:p>
    <w:p w14:paraId="5B6AC41E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Prometheus + Grafana for metrics/alerts (e.g., error budget), Jaeger/Zipkin for distributed tracing, ELK/</w:t>
      </w:r>
      <w:proofErr w:type="spellStart"/>
      <w:r w:rsidRPr="00E869CF">
        <w:rPr>
          <w:b/>
          <w:bCs/>
        </w:rPr>
        <w:t>Fluentd</w:t>
      </w:r>
      <w:proofErr w:type="spellEnd"/>
      <w:r w:rsidRPr="00E869CF">
        <w:rPr>
          <w:b/>
          <w:bCs/>
        </w:rPr>
        <w:t xml:space="preserve"> for logs. Instrument </w:t>
      </w:r>
      <w:proofErr w:type="spellStart"/>
      <w:r w:rsidRPr="00E869CF">
        <w:rPr>
          <w:b/>
          <w:bCs/>
        </w:rPr>
        <w:t>OpenTelemetry</w:t>
      </w:r>
      <w:proofErr w:type="spellEnd"/>
      <w:r w:rsidRPr="00E869CF">
        <w:rPr>
          <w:b/>
          <w:bCs/>
        </w:rPr>
        <w:t xml:space="preserve"> everywhere; dashboard RPS, p99 latency, error rates.</w:t>
      </w:r>
    </w:p>
    <w:p w14:paraId="29F2AB16" w14:textId="77777777" w:rsidR="00E869CF" w:rsidRPr="00E869CF" w:rsidRDefault="00E869CF" w:rsidP="00E869CF">
      <w:pPr>
        <w:rPr>
          <w:b/>
          <w:bCs/>
        </w:rPr>
      </w:pPr>
    </w:p>
    <w:p w14:paraId="5D9A2BF4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**8. No Security Posture (Auth, Secrets, Network Policies)**  </w:t>
      </w:r>
    </w:p>
    <w:p w14:paraId="7E951BFC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Open service mesh; assumes trust between services. At scale, internal API exploits or leaked creds (e.g., DB pw in env vars) enable lateral movement. Peaks amplify vuln scanning.  </w:t>
      </w:r>
    </w:p>
    <w:p w14:paraId="395F856A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**Fix**: </w:t>
      </w:r>
      <w:proofErr w:type="spellStart"/>
      <w:r w:rsidRPr="00E869CF">
        <w:rPr>
          <w:b/>
          <w:bCs/>
        </w:rPr>
        <w:t>mTLS</w:t>
      </w:r>
      <w:proofErr w:type="spellEnd"/>
      <w:r w:rsidRPr="00E869CF">
        <w:rPr>
          <w:b/>
          <w:bCs/>
        </w:rPr>
        <w:t xml:space="preserve"> via service mesh (Istio); JWT auth with </w:t>
      </w:r>
      <w:proofErr w:type="spellStart"/>
      <w:r w:rsidRPr="00E869CF">
        <w:rPr>
          <w:b/>
          <w:bCs/>
        </w:rPr>
        <w:t>Keycloak</w:t>
      </w:r>
      <w:proofErr w:type="spellEnd"/>
      <w:r w:rsidRPr="00E869CF">
        <w:rPr>
          <w:b/>
          <w:bCs/>
        </w:rPr>
        <w:t xml:space="preserve">/OIDC gateway. Vault for dynamic secrets; Kubernetes </w:t>
      </w:r>
      <w:proofErr w:type="spellStart"/>
      <w:r w:rsidRPr="00E869CF">
        <w:rPr>
          <w:b/>
          <w:bCs/>
        </w:rPr>
        <w:t>NetworkPolicies</w:t>
      </w:r>
      <w:proofErr w:type="spellEnd"/>
      <w:r w:rsidRPr="00E869CF">
        <w:rPr>
          <w:b/>
          <w:bCs/>
        </w:rPr>
        <w:t xml:space="preserve"> to isolate services (e.g., payments only talks to billing).</w:t>
      </w:r>
    </w:p>
    <w:p w14:paraId="208DF885" w14:textId="77777777" w:rsidR="00E869CF" w:rsidRPr="00E869CF" w:rsidRDefault="00E869CF" w:rsidP="00E869CF">
      <w:pPr>
        <w:rPr>
          <w:b/>
          <w:bCs/>
        </w:rPr>
      </w:pPr>
    </w:p>
    <w:p w14:paraId="0183C4F6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**9. Inadequate Consistency Model for E-Commerce (Inventory/Payments)**  </w:t>
      </w:r>
    </w:p>
    <w:p w14:paraId="3727BF26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lastRenderedPageBreak/>
        <w:t xml:space="preserve">Distributed services risk race conditions (oversell stock, double-charge). Replication doesn't address saga failures; eventual consistency assumed but unhandled. Peaks cause phantom inventory.  </w:t>
      </w:r>
    </w:p>
    <w:p w14:paraId="0ADCEDF9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**Fix**: Implement distributed sagas with Temporal.io for compensating </w:t>
      </w:r>
      <w:proofErr w:type="spellStart"/>
      <w:r w:rsidRPr="00E869CF">
        <w:rPr>
          <w:b/>
          <w:bCs/>
        </w:rPr>
        <w:t>txns</w:t>
      </w:r>
      <w:proofErr w:type="spellEnd"/>
      <w:r w:rsidRPr="00E869CF">
        <w:rPr>
          <w:b/>
          <w:bCs/>
        </w:rPr>
        <w:t xml:space="preserve"> (reserve stock → charge → confirm). Use optimistic locking + Kafka for change data capture; dual-write avoidance.</w:t>
      </w:r>
    </w:p>
    <w:p w14:paraId="58A22E3D" w14:textId="77777777" w:rsidR="00E869CF" w:rsidRPr="00E869CF" w:rsidRDefault="00E869CF" w:rsidP="00E869CF">
      <w:pPr>
        <w:rPr>
          <w:b/>
          <w:bCs/>
        </w:rPr>
      </w:pPr>
    </w:p>
    <w:p w14:paraId="60D4D09F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**10. No Disaster Recovery or Backup Strategy**  </w:t>
      </w:r>
    </w:p>
    <w:p w14:paraId="5F544445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 xml:space="preserve">Static replication; no multi-AZ/region, snapshots. Single AZ outage wipes cluster; data loss on crash. Peaks during recovery = downtime hours.  </w:t>
      </w:r>
    </w:p>
    <w:p w14:paraId="3ECBE31C" w14:textId="77777777" w:rsidR="00E869CF" w:rsidRPr="00E869CF" w:rsidRDefault="00E869CF" w:rsidP="00E869CF">
      <w:pPr>
        <w:rPr>
          <w:b/>
          <w:bCs/>
        </w:rPr>
      </w:pPr>
      <w:r w:rsidRPr="00E869CF">
        <w:rPr>
          <w:b/>
          <w:bCs/>
        </w:rPr>
        <w:t>**Fix**: Multi-AZ Kubernetes (EKS/GKE) with persistent volumes (EBS snapshots); cross-region DR via DB replication + S3 backups. Chaos engineering (Litmus) to test; RPO &lt;5min, RTO &lt;15min.</w:t>
      </w:r>
    </w:p>
    <w:p w14:paraId="2ED46D0F" w14:textId="77777777" w:rsidR="00E869CF" w:rsidRPr="00E869CF" w:rsidRDefault="00E869CF" w:rsidP="00E869CF">
      <w:pPr>
        <w:rPr>
          <w:b/>
          <w:bCs/>
        </w:rPr>
      </w:pPr>
    </w:p>
    <w:p w14:paraId="3DC5C805" w14:textId="2668A1A8" w:rsidR="007667B9" w:rsidRPr="00E869CF" w:rsidRDefault="00E869CF" w:rsidP="00E869CF">
      <w:r w:rsidRPr="00E869CF">
        <w:rPr>
          <w:b/>
          <w:bCs/>
        </w:rPr>
        <w:t>**What Breaks First?** The missing DB—first checkout attempt fails with "no persistence," losing 100% conversions in minutes. Then LB absence spikes one server to death under peak traffic. Fix DB/LB before deploy, or cancel production. This design is a toy diagram, not production-ready; migrate to managed K8s + above in 48h or revert to monolith.</w:t>
      </w:r>
    </w:p>
    <w:sectPr w:rsidR="007667B9" w:rsidRPr="00E869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49314A"/>
    <w:rsid w:val="007667B9"/>
    <w:rsid w:val="0093291E"/>
    <w:rsid w:val="00A666EC"/>
    <w:rsid w:val="00D9002E"/>
    <w:rsid w:val="00E8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3</cp:revision>
  <dcterms:created xsi:type="dcterms:W3CDTF">2026-05-14T09:55:00Z</dcterms:created>
  <dcterms:modified xsi:type="dcterms:W3CDTF">2026-05-14T10:19:00Z</dcterms:modified>
</cp:coreProperties>
</file>