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BA333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1. **FALSE**  </w:t>
      </w:r>
    </w:p>
    <w:p w14:paraId="5400AF5F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OpenAI has never officially disclosed GPT-4's parameter count. Early </w:t>
      </w:r>
      <w:proofErr w:type="spellStart"/>
      <w:r w:rsidRPr="00FA670E">
        <w:rPr>
          <w:b/>
          <w:bCs/>
        </w:rPr>
        <w:t>rumors</w:t>
      </w:r>
      <w:proofErr w:type="spellEnd"/>
      <w:r w:rsidRPr="00FA670E">
        <w:rPr>
          <w:b/>
          <w:bCs/>
        </w:rPr>
        <w:t xml:space="preserve"> (e.g., 8x 220B </w:t>
      </w:r>
      <w:proofErr w:type="spellStart"/>
      <w:r w:rsidRPr="00FA670E">
        <w:rPr>
          <w:b/>
          <w:bCs/>
        </w:rPr>
        <w:t>MoE</w:t>
      </w:r>
      <w:proofErr w:type="spellEnd"/>
      <w:r w:rsidRPr="00FA670E">
        <w:rPr>
          <w:b/>
          <w:bCs/>
        </w:rPr>
        <w:t xml:space="preserve"> </w:t>
      </w:r>
      <w:proofErr w:type="spellStart"/>
      <w:r w:rsidRPr="00FA670E">
        <w:rPr>
          <w:b/>
          <w:bCs/>
        </w:rPr>
        <w:t>totaling</w:t>
      </w:r>
      <w:proofErr w:type="spellEnd"/>
      <w:r w:rsidRPr="00FA670E">
        <w:rPr>
          <w:b/>
          <w:bCs/>
        </w:rPr>
        <w:t xml:space="preserve"> ~1.76T sparse) came from inference analysis, but confirmed GPT-4 variants like GPT-4 Turbo use mixture-of-experts with ~1.8T total but only ~280B active.  </w:t>
      </w:r>
    </w:p>
    <w:p w14:paraId="3954B32B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>**Evidence**: "GPT-4 Technical Report" (OpenAI, Mar 2023) explicitly avoids specs for competitive reasons; George Hotz (May 2023) reverse-engineered ~1.76T estimate via API latency, unverified by OpenAI.</w:t>
      </w:r>
    </w:p>
    <w:p w14:paraId="016A426E" w14:textId="77777777" w:rsidR="00FA670E" w:rsidRPr="00FA670E" w:rsidRDefault="00FA670E" w:rsidP="00FA670E">
      <w:pPr>
        <w:rPr>
          <w:b/>
          <w:bCs/>
        </w:rPr>
      </w:pPr>
    </w:p>
    <w:p w14:paraId="64832636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2. **FALSE**  </w:t>
      </w:r>
    </w:p>
    <w:p w14:paraId="165DE4ED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LLMs predict tokens statistically via pattern matching on training data, lacking human-like understanding (grounded semantics, causal models, or novel compositionality). They mimic via memorization/completion, failing OOD reasoning.  </w:t>
      </w:r>
    </w:p>
    <w:p w14:paraId="2B2407FA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>**Evidence**: "On the Dangers of Stochastic Parrots" (Bender, Gebru et al., NAACL 2021): LLMs ungrounded in world knowledge; ARC-AGI benchmark (Chollet, 2019; updated 2024 evals): GPT-4o scores 3.7% vs. humans 85%; "Levels of AGI for Operationalizing Progress" (Davidson et al., Epoch AI, 2024).</w:t>
      </w:r>
    </w:p>
    <w:p w14:paraId="2052DE49" w14:textId="77777777" w:rsidR="00FA670E" w:rsidRPr="00FA670E" w:rsidRDefault="00FA670E" w:rsidP="00FA670E">
      <w:pPr>
        <w:rPr>
          <w:b/>
          <w:bCs/>
        </w:rPr>
      </w:pPr>
    </w:p>
    <w:p w14:paraId="26264F8B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3. **FALSE**  </w:t>
      </w:r>
    </w:p>
    <w:p w14:paraId="26C643BE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ChatGPT (GPT-3.5/4o base) trained on filtered subsets (~15T tokens): ~50% </w:t>
      </w:r>
      <w:proofErr w:type="spellStart"/>
      <w:r w:rsidRPr="00FA670E">
        <w:rPr>
          <w:b/>
          <w:bCs/>
        </w:rPr>
        <w:t>RefinedWeb</w:t>
      </w:r>
      <w:proofErr w:type="spellEnd"/>
      <w:r w:rsidRPr="00FA670E">
        <w:rPr>
          <w:b/>
          <w:bCs/>
        </w:rPr>
        <w:t>/</w:t>
      </w:r>
      <w:proofErr w:type="spellStart"/>
      <w:r w:rsidRPr="00FA670E">
        <w:rPr>
          <w:b/>
          <w:bCs/>
        </w:rPr>
        <w:t>CommonCrawl</w:t>
      </w:r>
      <w:proofErr w:type="spellEnd"/>
      <w:r w:rsidRPr="00FA670E">
        <w:rPr>
          <w:b/>
          <w:bCs/>
        </w:rPr>
        <w:t xml:space="preserve"> (deduped, quality-filtered), plus books, Wikipedia, code. "Entire internet" is unfeasible (~1000x larger, </w:t>
      </w:r>
      <w:proofErr w:type="spellStart"/>
      <w:r w:rsidRPr="00FA670E">
        <w:rPr>
          <w:b/>
          <w:bCs/>
        </w:rPr>
        <w:t>uncurated</w:t>
      </w:r>
      <w:proofErr w:type="spellEnd"/>
      <w:r w:rsidRPr="00FA670E">
        <w:rPr>
          <w:b/>
          <w:bCs/>
        </w:rPr>
        <w:t xml:space="preserve">).  </w:t>
      </w:r>
    </w:p>
    <w:p w14:paraId="1F218500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**Evidence**: GPT-3 paper (Brown et al., </w:t>
      </w:r>
      <w:proofErr w:type="spellStart"/>
      <w:r w:rsidRPr="00FA670E">
        <w:rPr>
          <w:b/>
          <w:bCs/>
        </w:rPr>
        <w:t>NeurIPS</w:t>
      </w:r>
      <w:proofErr w:type="spellEnd"/>
      <w:r w:rsidRPr="00FA670E">
        <w:rPr>
          <w:b/>
          <w:bCs/>
        </w:rPr>
        <w:t xml:space="preserve"> 2020): 570GB filtered </w:t>
      </w:r>
      <w:proofErr w:type="spellStart"/>
      <w:r w:rsidRPr="00FA670E">
        <w:rPr>
          <w:b/>
          <w:bCs/>
        </w:rPr>
        <w:t>CommonCrawl</w:t>
      </w:r>
      <w:proofErr w:type="spellEnd"/>
      <w:r w:rsidRPr="00FA670E">
        <w:rPr>
          <w:b/>
          <w:bCs/>
        </w:rPr>
        <w:t xml:space="preserve"> + others; </w:t>
      </w:r>
      <w:proofErr w:type="spellStart"/>
      <w:r w:rsidRPr="00FA670E">
        <w:rPr>
          <w:b/>
          <w:bCs/>
        </w:rPr>
        <w:t>InstructGPT</w:t>
      </w:r>
      <w:proofErr w:type="spellEnd"/>
      <w:r w:rsidRPr="00FA670E">
        <w:rPr>
          <w:b/>
          <w:bCs/>
        </w:rPr>
        <w:t xml:space="preserve"> paper (Ouyang et al., </w:t>
      </w:r>
      <w:proofErr w:type="spellStart"/>
      <w:r w:rsidRPr="00FA670E">
        <w:rPr>
          <w:b/>
          <w:bCs/>
        </w:rPr>
        <w:t>arXiv</w:t>
      </w:r>
      <w:proofErr w:type="spellEnd"/>
      <w:r w:rsidRPr="00FA670E">
        <w:rPr>
          <w:b/>
          <w:bCs/>
        </w:rPr>
        <w:t xml:space="preserve"> 2022): "largest share from </w:t>
      </w:r>
      <w:proofErr w:type="spellStart"/>
      <w:r w:rsidRPr="00FA670E">
        <w:rPr>
          <w:b/>
          <w:bCs/>
        </w:rPr>
        <w:t>CommonCrawl</w:t>
      </w:r>
      <w:proofErr w:type="spellEnd"/>
      <w:r w:rsidRPr="00FA670E">
        <w:rPr>
          <w:b/>
          <w:bCs/>
        </w:rPr>
        <w:t>... heavily filtered"; OpenAI data blog (2023): "no live internet data."</w:t>
      </w:r>
    </w:p>
    <w:p w14:paraId="63F81495" w14:textId="77777777" w:rsidR="00FA670E" w:rsidRPr="00FA670E" w:rsidRDefault="00FA670E" w:rsidP="00FA670E">
      <w:pPr>
        <w:rPr>
          <w:b/>
          <w:bCs/>
        </w:rPr>
      </w:pPr>
    </w:p>
    <w:p w14:paraId="3F3A9230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4. **PARTIALLY TRUE**  </w:t>
      </w:r>
    </w:p>
    <w:p w14:paraId="45071128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Hallucinations improved in reasoning-focused 2025 releases (e.g., OpenAI o1 ~20% drop on </w:t>
      </w:r>
      <w:proofErr w:type="spellStart"/>
      <w:r w:rsidRPr="00FA670E">
        <w:rPr>
          <w:b/>
          <w:bCs/>
        </w:rPr>
        <w:t>TruthfulQA</w:t>
      </w:r>
      <w:proofErr w:type="spellEnd"/>
      <w:r w:rsidRPr="00FA670E">
        <w:rPr>
          <w:b/>
          <w:bCs/>
        </w:rPr>
        <w:t xml:space="preserve"> vs. GPT-4o), but persist at 5-25% on fact/retrieval tasks; not "significantly" across all (e.g., worse in long-context). No elimination.  </w:t>
      </w:r>
    </w:p>
    <w:p w14:paraId="3B29FD94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>**Evidence**: Vectara Hallucination Evaluation Leaderboard (Apr 2025 update): o1-mini 2.8% (fact queries), but Claude 3.7 Sonnet 4.2%, GPT-4.5 3.1%; "</w:t>
      </w:r>
      <w:proofErr w:type="spellStart"/>
      <w:r w:rsidRPr="00FA670E">
        <w:rPr>
          <w:b/>
          <w:bCs/>
        </w:rPr>
        <w:t>RAGTruth</w:t>
      </w:r>
      <w:proofErr w:type="spellEnd"/>
      <w:r w:rsidRPr="00FA670E">
        <w:rPr>
          <w:b/>
          <w:bCs/>
        </w:rPr>
        <w:t xml:space="preserve">: Benchmarking Hallucination" (Min et al., </w:t>
      </w:r>
      <w:proofErr w:type="spellStart"/>
      <w:r w:rsidRPr="00FA670E">
        <w:rPr>
          <w:b/>
          <w:bCs/>
        </w:rPr>
        <w:t>arXiv</w:t>
      </w:r>
      <w:proofErr w:type="spellEnd"/>
      <w:r w:rsidRPr="00FA670E">
        <w:rPr>
          <w:b/>
          <w:bCs/>
        </w:rPr>
        <w:t xml:space="preserve"> Jan 2025): 15% </w:t>
      </w:r>
      <w:proofErr w:type="spellStart"/>
      <w:r w:rsidRPr="00FA670E">
        <w:rPr>
          <w:b/>
          <w:bCs/>
        </w:rPr>
        <w:t>avg</w:t>
      </w:r>
      <w:proofErr w:type="spellEnd"/>
      <w:r w:rsidRPr="00FA670E">
        <w:rPr>
          <w:b/>
          <w:bCs/>
        </w:rPr>
        <w:t xml:space="preserve"> across 2025 models; </w:t>
      </w:r>
      <w:proofErr w:type="spellStart"/>
      <w:r w:rsidRPr="00FA670E">
        <w:rPr>
          <w:b/>
          <w:bCs/>
        </w:rPr>
        <w:t>TruthfulQA</w:t>
      </w:r>
      <w:proofErr w:type="spellEnd"/>
      <w:r w:rsidRPr="00FA670E">
        <w:rPr>
          <w:b/>
          <w:bCs/>
        </w:rPr>
        <w:t xml:space="preserve"> dataset (Lin et al., 2022; 2025 evals show +10-15% gains only).</w:t>
      </w:r>
    </w:p>
    <w:p w14:paraId="54F1ECA2" w14:textId="77777777" w:rsidR="00FA670E" w:rsidRPr="00FA670E" w:rsidRDefault="00FA670E" w:rsidP="00FA670E">
      <w:pPr>
        <w:rPr>
          <w:b/>
          <w:bCs/>
        </w:rPr>
      </w:pPr>
    </w:p>
    <w:p w14:paraId="600FE2D5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lastRenderedPageBreak/>
        <w:t xml:space="preserve">5. **FALSE**  </w:t>
      </w:r>
    </w:p>
    <w:p w14:paraId="5C7DF95E" w14:textId="77777777" w:rsidR="00FA670E" w:rsidRPr="00FA670E" w:rsidRDefault="00FA670E" w:rsidP="00FA670E">
      <w:pPr>
        <w:rPr>
          <w:b/>
          <w:bCs/>
        </w:rPr>
      </w:pPr>
      <w:r w:rsidRPr="00FA670E">
        <w:rPr>
          <w:b/>
          <w:bCs/>
        </w:rPr>
        <w:t xml:space="preserve">OpenAI's parent is a non-profit (OpenAI Inc., 2015), but commercial ops run via for-profit "OpenAI Global LLC" (2019 capped-profit LP, 100x return cap lifted 2024); non-profit board has nominal oversight but limited power.  </w:t>
      </w:r>
    </w:p>
    <w:p w14:paraId="3DC5C805" w14:textId="67D46BE1" w:rsidR="007667B9" w:rsidRPr="00FA670E" w:rsidRDefault="00FA670E" w:rsidP="00FA670E">
      <w:r w:rsidRPr="00FA670E">
        <w:rPr>
          <w:b/>
          <w:bCs/>
        </w:rPr>
        <w:t>**Evidence**: OpenAI Charter (official site): "capped-profit subsidiary advances mission"; SEC filings (OpenAI Global LLC, 2024); Reuters (Nov 2023): non-profit board ousted/reinstated Altman; Crunchbase: $157B valuation as for-profit entity (2025).</w:t>
      </w:r>
    </w:p>
    <w:sectPr w:rsidR="007667B9" w:rsidRPr="00FA6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49314A"/>
    <w:rsid w:val="0070597F"/>
    <w:rsid w:val="007667B9"/>
    <w:rsid w:val="0093291E"/>
    <w:rsid w:val="00A666EC"/>
    <w:rsid w:val="00AC672E"/>
    <w:rsid w:val="00C86BAF"/>
    <w:rsid w:val="00D0596B"/>
    <w:rsid w:val="00D9002E"/>
    <w:rsid w:val="00E869CF"/>
    <w:rsid w:val="00F54770"/>
    <w:rsid w:val="00FA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6</cp:revision>
  <dcterms:created xsi:type="dcterms:W3CDTF">2026-05-14T09:55:00Z</dcterms:created>
  <dcterms:modified xsi:type="dcterms:W3CDTF">2026-05-14T10:55:00Z</dcterms:modified>
</cp:coreProperties>
</file>